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w:rsidR="6744236E" w:rsidP="39DD04F6" w:rsidRDefault="6744236E" w14:paraId="3613C1EB" w14:textId="3F31B502">
      <w:pPr>
        <w:spacing w:before="0" w:beforeAutospacing="off" w:after="0" w:afterAutospacing="off"/>
        <w:jc w:val="center"/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6"/>
          <w:szCs w:val="26"/>
          <w:u w:val="none"/>
          <w:lang w:val="es-ES"/>
        </w:rPr>
      </w:pPr>
      <w:r w:rsidR="6744236E">
        <w:drawing>
          <wp:inline wp14:editId="01205D75" wp14:anchorId="53D53A86">
            <wp:extent cx="5724524" cy="3819525"/>
            <wp:effectExtent l="0" t="0" r="0" b="0"/>
            <wp:docPr id="208693487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a4eeaabc7d444b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601C6642" wp14:paraId="184E619A" wp14:textId="329D24B2">
      <w:pPr>
        <w:spacing w:before="0" w:beforeAutospacing="off" w:after="0" w:afterAutospacing="off"/>
        <w:jc w:val="center"/>
      </w:pPr>
      <w:r w:rsidRPr="601C6642" w:rsidR="7E0CEEE0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6"/>
          <w:szCs w:val="26"/>
          <w:u w:val="none"/>
          <w:lang w:val="es-ES"/>
        </w:rPr>
        <w:t>Expand</w:t>
      </w:r>
      <w:r w:rsidRPr="601C6642" w:rsidR="7E0CEEE0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6"/>
          <w:szCs w:val="26"/>
          <w:u w:val="none"/>
          <w:lang w:val="es-ES"/>
        </w:rPr>
        <w:t xml:space="preserve"> trajo el Salesforce </w:t>
      </w:r>
      <w:r w:rsidRPr="601C6642" w:rsidR="7E0CEEE0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6"/>
          <w:szCs w:val="26"/>
          <w:u w:val="none"/>
          <w:lang w:val="es-ES"/>
        </w:rPr>
        <w:t>Mixology</w:t>
      </w:r>
      <w:r w:rsidRPr="601C6642" w:rsidR="7E0CEEE0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6"/>
          <w:szCs w:val="26"/>
          <w:u w:val="none"/>
          <w:lang w:val="es-ES"/>
        </w:rPr>
        <w:t>: el sabor del éxito a través del CRM</w:t>
      </w:r>
    </w:p>
    <w:p xmlns:wp14="http://schemas.microsoft.com/office/word/2010/wordml" wp14:paraId="3DDF5BF9" wp14:textId="6257806D"/>
    <w:p xmlns:wp14="http://schemas.microsoft.com/office/word/2010/wordml" w:rsidP="601C6642" wp14:paraId="1A8836F4" wp14:textId="176B950D">
      <w:pPr>
        <w:pStyle w:val="ListParagraph"/>
        <w:numPr>
          <w:ilvl w:val="0"/>
          <w:numId w:val="1"/>
        </w:numPr>
        <w:spacing w:before="220" w:beforeAutospacing="off" w:after="220" w:afterAutospacing="off"/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  <w:r w:rsidRPr="601C6642" w:rsidR="7E0CEEE0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Los asistentes pudieron disfrutar de bebidas de alto nivel mientras conocían los beneficios del Salesforce </w:t>
      </w:r>
      <w:r w:rsidRPr="601C6642" w:rsidR="7E0CEEE0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Customer</w:t>
      </w:r>
      <w:r w:rsidRPr="601C6642" w:rsidR="7E0CEEE0">
        <w:rPr>
          <w:rFonts w:ascii="Arial" w:hAnsi="Arial" w:eastAsia="Arial" w:cs="Arial"/>
          <w:b w:val="0"/>
          <w:bCs w:val="0"/>
          <w:i w:val="1"/>
          <w:iCs w:val="1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360</w:t>
      </w:r>
    </w:p>
    <w:p xmlns:wp14="http://schemas.microsoft.com/office/word/2010/wordml" wp14:paraId="0623EB6D" wp14:textId="1F97A2E3"/>
    <w:p xmlns:wp14="http://schemas.microsoft.com/office/word/2010/wordml" w:rsidP="601C6642" wp14:paraId="6BB5E576" wp14:textId="34ECE8FD">
      <w:pPr>
        <w:spacing w:before="0" w:beforeAutospacing="off" w:after="0" w:afterAutospacing="off"/>
        <w:jc w:val="both"/>
      </w:pPr>
      <w:r w:rsidRPr="39DD04F6" w:rsidR="7E0CEEE0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Nuevo León, </w:t>
      </w:r>
      <w:r w:rsidRPr="39DD04F6" w:rsidR="0E745FA4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14</w:t>
      </w:r>
      <w:r w:rsidRPr="39DD04F6" w:rsidR="7E0CEEE0">
        <w:rPr>
          <w:rFonts w:ascii="Arial" w:hAnsi="Arial" w:eastAsia="Arial" w:cs="Arial"/>
          <w:b w:val="1"/>
          <w:bCs w:val="1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de mayo de 2024.</w:t>
      </w:r>
      <w:r w:rsidRPr="39DD04F6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- Combinando los sabores de bebidas de alto nivel y la innovación de la tecnología en marketing y CRM, el evento Salesforce </w:t>
      </w:r>
      <w:r w:rsidRPr="39DD04F6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Mixology</w:t>
      </w:r>
      <w:r w:rsidRPr="39DD04F6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fue todo un éxito en la ciudad de Monterrey, Nuevo León. </w:t>
      </w:r>
    </w:p>
    <w:p xmlns:wp14="http://schemas.microsoft.com/office/word/2010/wordml" wp14:paraId="19A0D58D" wp14:textId="257EA9AF"/>
    <w:p xmlns:wp14="http://schemas.microsoft.com/office/word/2010/wordml" w:rsidP="601C6642" wp14:paraId="4ECD4972" wp14:textId="05CB982F">
      <w:pPr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  <w:r w:rsidRPr="601C6642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Los asistentes pudieron experimentar </w:t>
      </w:r>
      <w:r w:rsidRPr="601C6642" w:rsidR="0635752C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de forma multisensorial </w:t>
      </w:r>
      <w:r w:rsidRPr="601C6642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al sumergirse en el mágico mundo de la mixología, probando las mezclas, interactuando y saboreando cócteles premium cuidadosamente elegidos y preparados. </w:t>
      </w:r>
    </w:p>
    <w:p xmlns:wp14="http://schemas.microsoft.com/office/word/2010/wordml" wp14:paraId="39848AA7" wp14:textId="7BE1668C"/>
    <w:p xmlns:wp14="http://schemas.microsoft.com/office/word/2010/wordml" w:rsidP="601C6642" wp14:paraId="318A6B6B" wp14:textId="7A881533">
      <w:pPr>
        <w:spacing w:before="0" w:beforeAutospacing="off" w:after="0" w:afterAutospacing="off"/>
        <w:jc w:val="both"/>
      </w:pPr>
      <w:r w:rsidRPr="39DD04F6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Al mismo tiempo, abordaron la complejidad e importancia de Salesforce, traído por </w:t>
      </w:r>
      <w:r w:rsidRPr="39DD04F6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Expand</w:t>
      </w:r>
      <w:r w:rsidRPr="39DD04F6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, una plataforma que une los departamentos de las organizaciones (empresas) para trabajar en conjunto en una visión común del cliente, gracias a un asistente inteligente que personaliza aplicaciones y procesos para cada tarea. </w:t>
      </w:r>
    </w:p>
    <w:p w:rsidR="39DD04F6" w:rsidP="39DD04F6" w:rsidRDefault="39DD04F6" w14:paraId="28E85EA9" w14:textId="48DDF36E">
      <w:pPr>
        <w:pStyle w:val="Normal"/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</w:p>
    <w:p w:rsidR="39DD04F6" w:rsidP="39DD04F6" w:rsidRDefault="39DD04F6" w14:paraId="5B3ED2E2" w14:textId="2D1EEE51">
      <w:pPr>
        <w:pStyle w:val="Normal"/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</w:p>
    <w:p xmlns:wp14="http://schemas.microsoft.com/office/word/2010/wordml" w:rsidP="39DD04F6" wp14:paraId="7B9A7D3A" wp14:textId="37E6E881">
      <w:pPr>
        <w:jc w:val="center"/>
      </w:pPr>
      <w:r w:rsidR="4C750BC3">
        <w:drawing>
          <wp:inline xmlns:wp14="http://schemas.microsoft.com/office/word/2010/wordprocessingDrawing" wp14:editId="34A21259" wp14:anchorId="5A21E880">
            <wp:extent cx="4267198" cy="2854267"/>
            <wp:effectExtent l="0" t="0" r="0" b="0"/>
            <wp:docPr id="169733365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a420147239348c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198" cy="2854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9DD04F6" wp14:paraId="5CACD133" wp14:textId="1655B7E4">
      <w:pPr>
        <w:spacing w:before="0" w:beforeAutospacing="off" w:after="0" w:afterAutospacing="off"/>
        <w:jc w:val="both"/>
      </w:pPr>
      <w:r w:rsidRPr="39DD04F6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También pudieron profundizar en Salesforce </w:t>
      </w:r>
      <w:r w:rsidRPr="39DD04F6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Customer</w:t>
      </w:r>
      <w:r w:rsidRPr="39DD04F6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360, una solución tecnológica basada en la nube, cuyo objetivo consiste en ayudar a las empresas a brindar al cliente una experiencia unificada que conecta fácilmente </w:t>
      </w:r>
      <w:r w:rsidRPr="39DD04F6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Service</w:t>
      </w:r>
      <w:r w:rsidRPr="39DD04F6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Cloud, Marketing Cloud y Commerce Cloud, además de otras aplicaciones externas.</w:t>
      </w:r>
    </w:p>
    <w:p w:rsidR="39DD04F6" w:rsidP="39DD04F6" w:rsidRDefault="39DD04F6" w14:paraId="37FA7D6A" w14:textId="1272D9BF">
      <w:pPr>
        <w:pStyle w:val="Normal"/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</w:p>
    <w:p xmlns:wp14="http://schemas.microsoft.com/office/word/2010/wordml" w:rsidP="601C6642" wp14:paraId="58F5BC0C" wp14:textId="0A900A7C">
      <w:pPr>
        <w:spacing w:before="0" w:beforeAutospacing="off" w:after="0" w:afterAutospacing="off"/>
        <w:jc w:val="both"/>
      </w:pPr>
      <w:r w:rsidRPr="601C6642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En cuanto al CRM (o la gestión de relaciones con clientes, por sus siglas en inglés), opera en la nube y desempeña un papel fundamental para las empresas. Ayuda a establecer conexiones sólidas con los clientes, comprender sus necesidades y comportamientos, y tomar medidas efectivas. </w:t>
      </w:r>
    </w:p>
    <w:p xmlns:wp14="http://schemas.microsoft.com/office/word/2010/wordml" wp14:paraId="1E2DB49B" wp14:textId="013C0348">
      <w:r w:rsidR="46DBD207">
        <w:drawing>
          <wp:inline xmlns:wp14="http://schemas.microsoft.com/office/word/2010/wordprocessingDrawing" wp14:editId="18B94593" wp14:anchorId="79E6D592">
            <wp:extent cx="5724524" cy="3819525"/>
            <wp:effectExtent l="0" t="0" r="0" b="0"/>
            <wp:docPr id="187035032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97580db3193442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9DD04F6" wp14:paraId="53DBD828" wp14:textId="3E05EB58">
      <w:pPr>
        <w:spacing w:before="0" w:beforeAutospacing="off" w:after="0" w:afterAutospacing="off"/>
        <w:jc w:val="both"/>
      </w:pPr>
      <w:r w:rsidRPr="39DD04F6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Durante el evento, los asistentes también pudieron establecer relaciones a través del </w:t>
      </w:r>
      <w:r w:rsidRPr="39DD04F6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networking</w:t>
      </w:r>
      <w:r w:rsidRPr="39DD04F6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, compartiendo ideas, contactos y creando lazos para beneficiar a negocios de distintas ramas y que hoy están triunfando en el país. </w:t>
      </w:r>
    </w:p>
    <w:p w:rsidR="39DD04F6" w:rsidP="39DD04F6" w:rsidRDefault="39DD04F6" w14:paraId="594A2B59" w14:textId="5233002E">
      <w:pPr>
        <w:pStyle w:val="Normal"/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</w:pPr>
    </w:p>
    <w:p xmlns:wp14="http://schemas.microsoft.com/office/word/2010/wordml" w:rsidP="601C6642" wp14:paraId="68D4E9EA" wp14:textId="001D9A41">
      <w:pPr>
        <w:spacing w:before="0" w:beforeAutospacing="off" w:after="0" w:afterAutospacing="off"/>
        <w:jc w:val="both"/>
      </w:pPr>
      <w:r w:rsidRPr="601C6642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El evento se organizó en CAINTRA, que es reconocida como el organismo empresarial más consolidado e influyente en México. Su principal objetivo es promover, defender y velar por los intereses de sus socios, así como servir a la comunidad industrial de Nuevo León.</w:t>
      </w:r>
    </w:p>
    <w:p xmlns:wp14="http://schemas.microsoft.com/office/word/2010/wordml" wp14:paraId="626FC235" wp14:textId="5EDD17E4"/>
    <w:p xmlns:wp14="http://schemas.microsoft.com/office/word/2010/wordml" w:rsidP="601C6642" wp14:paraId="4D1BF66C" wp14:textId="0985AFAF">
      <w:pPr>
        <w:spacing w:before="0" w:beforeAutospacing="off" w:after="0" w:afterAutospacing="off"/>
        <w:jc w:val="both"/>
      </w:pPr>
      <w:r w:rsidRPr="601C6642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De esta manera, a través de bebidas de alto nivel y en compañía de perfiles destacados en la industrial, el Salesforce Mixology, traído también por Expand, generó un ambiente de intercambio de ideas sobre el CRM y el Customer 360 para crear una industria más sofisticada en cuanto a la atención del cliente y el mejoramiento de las empresas. </w:t>
      </w:r>
    </w:p>
    <w:p xmlns:wp14="http://schemas.microsoft.com/office/word/2010/wordml" wp14:paraId="357E6BF2" wp14:textId="5EDC5C13"/>
    <w:p xmlns:wp14="http://schemas.microsoft.com/office/word/2010/wordml" w:rsidP="601C6642" wp14:paraId="73817640" wp14:textId="0B5B70B8">
      <w:pPr>
        <w:spacing w:before="0" w:beforeAutospacing="off" w:after="0" w:afterAutospacing="off"/>
      </w:pPr>
      <w:r w:rsidRPr="601C6642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¿Quieres saber más? Consulta: </w:t>
      </w:r>
      <w:hyperlink r:id="R428ee92f2d2d43fb">
        <w:r w:rsidRPr="601C6642" w:rsidR="7E0CEEE0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strike w:val="0"/>
            <w:dstrike w:val="0"/>
            <w:noProof w:val="0"/>
            <w:color w:val="1155CC"/>
            <w:sz w:val="22"/>
            <w:szCs w:val="22"/>
            <w:u w:val="none"/>
            <w:lang w:val="es-ES"/>
          </w:rPr>
          <w:t>https://www.expandlatam.com/casos-exito-salesforce-mexico/</w:t>
        </w:r>
      </w:hyperlink>
      <w:r w:rsidRPr="601C6642" w:rsidR="7E0CEEE0">
        <w:rPr>
          <w:rFonts w:ascii="Arial" w:hAnsi="Arial" w:eastAsia="Arial" w:cs="Arial"/>
          <w:b w:val="0"/>
          <w:bCs w:val="0"/>
          <w:i w:val="0"/>
          <w:iC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 xml:space="preserve"> </w:t>
      </w:r>
    </w:p>
    <w:p xmlns:wp14="http://schemas.microsoft.com/office/word/2010/wordml" wp14:paraId="6A823BA6" wp14:textId="0488D5A3"/>
    <w:p w:rsidR="3D70A030" w:rsidP="39DD04F6" w:rsidRDefault="3D70A030" w14:paraId="04A32FC5" w14:textId="0B89A85E">
      <w:pPr>
        <w:shd w:val="clear" w:color="auto" w:fill="FFFFFF" w:themeFill="background1"/>
        <w:spacing w:before="0" w:beforeAutospacing="off" w:after="0" w:afterAutospacing="off" w:line="278" w:lineRule="auto"/>
        <w:ind w:left="-20" w:right="-20"/>
        <w:jc w:val="both"/>
      </w:pPr>
      <w:r w:rsidRPr="39DD04F6" w:rsidR="3D70A030">
        <w:rPr>
          <w:rFonts w:ascii="Arial" w:hAnsi="Arial" w:eastAsia="Arial" w:cs="Arial"/>
          <w:b w:val="1"/>
          <w:bCs w:val="1"/>
          <w:noProof w:val="0"/>
          <w:color w:val="000000" w:themeColor="text1" w:themeTint="FF" w:themeShade="FF"/>
          <w:sz w:val="22"/>
          <w:szCs w:val="22"/>
          <w:lang w:val="es"/>
        </w:rPr>
        <w:t xml:space="preserve">Contacto de prensa: </w:t>
      </w:r>
      <w:r w:rsidRPr="39DD04F6" w:rsidR="3D70A030">
        <w:rPr>
          <w:rFonts w:ascii="Arial" w:hAnsi="Arial" w:eastAsia="Arial" w:cs="Arial"/>
          <w:noProof w:val="0"/>
          <w:color w:val="000000" w:themeColor="text1" w:themeTint="FF" w:themeShade="FF"/>
          <w:sz w:val="22"/>
          <w:szCs w:val="22"/>
          <w:lang w:val="es"/>
        </w:rPr>
        <w:t xml:space="preserve">  </w:t>
      </w:r>
    </w:p>
    <w:p w:rsidR="3D70A030" w:rsidP="39DD04F6" w:rsidRDefault="3D70A030" w14:paraId="5CA0478F" w14:textId="11D936C2">
      <w:pPr>
        <w:shd w:val="clear" w:color="auto" w:fill="FFFFFF" w:themeFill="background1"/>
        <w:spacing w:before="0" w:beforeAutospacing="off" w:after="0" w:afterAutospacing="off" w:line="278" w:lineRule="auto"/>
        <w:ind w:left="-20" w:right="-20"/>
        <w:jc w:val="both"/>
      </w:pPr>
      <w:r w:rsidRPr="39DD04F6" w:rsidR="3D70A030">
        <w:rPr>
          <w:rFonts w:ascii="Arial" w:hAnsi="Arial" w:eastAsia="Arial" w:cs="Arial"/>
          <w:noProof w:val="0"/>
          <w:color w:val="000000" w:themeColor="text1" w:themeTint="FF" w:themeShade="FF"/>
          <w:sz w:val="22"/>
          <w:szCs w:val="22"/>
          <w:u w:val="single"/>
          <w:lang w:val="es-ES"/>
        </w:rPr>
        <w:t xml:space="preserve">Ernesto Roy </w:t>
      </w:r>
      <w:r w:rsidRPr="39DD04F6" w:rsidR="3D70A030">
        <w:rPr>
          <w:rFonts w:ascii="Arial" w:hAnsi="Arial" w:eastAsia="Arial" w:cs="Arial"/>
          <w:noProof w:val="0"/>
          <w:color w:val="000000" w:themeColor="text1" w:themeTint="FF" w:themeShade="FF"/>
          <w:sz w:val="22"/>
          <w:szCs w:val="22"/>
          <w:u w:val="single"/>
          <w:lang w:val="es-ES"/>
        </w:rPr>
        <w:t>Ocotla</w:t>
      </w:r>
      <w:r w:rsidRPr="39DD04F6" w:rsidR="3D70A030">
        <w:rPr>
          <w:rFonts w:ascii="Calibri" w:hAnsi="Calibri" w:eastAsia="Calibri" w:cs="Calibri"/>
          <w:noProof w:val="0"/>
          <w:color w:val="000000" w:themeColor="text1" w:themeTint="FF" w:themeShade="FF"/>
          <w:sz w:val="22"/>
          <w:szCs w:val="22"/>
          <w:lang w:val="es-ES"/>
        </w:rPr>
        <w:t xml:space="preserve">  </w:t>
      </w:r>
    </w:p>
    <w:p w:rsidR="3D70A030" w:rsidP="39DD04F6" w:rsidRDefault="3D70A030" w14:paraId="1065B4AB" w14:textId="1FAEB1D0">
      <w:pPr>
        <w:shd w:val="clear" w:color="auto" w:fill="FFFFFF" w:themeFill="background1"/>
        <w:spacing w:before="0" w:beforeAutospacing="off" w:after="0" w:afterAutospacing="off" w:line="278" w:lineRule="auto"/>
        <w:ind w:left="-20" w:right="-20"/>
        <w:jc w:val="both"/>
      </w:pPr>
      <w:r w:rsidRPr="39DD04F6" w:rsidR="3D70A030">
        <w:rPr>
          <w:rFonts w:ascii="Arial" w:hAnsi="Arial" w:eastAsia="Arial" w:cs="Arial"/>
          <w:noProof w:val="0"/>
          <w:color w:val="000000" w:themeColor="text1" w:themeTint="FF" w:themeShade="FF"/>
          <w:sz w:val="22"/>
          <w:szCs w:val="22"/>
          <w:lang w:val="en-US"/>
        </w:rPr>
        <w:t xml:space="preserve">PR Executive Sr.  </w:t>
      </w:r>
    </w:p>
    <w:p w:rsidR="3D70A030" w:rsidP="39DD04F6" w:rsidRDefault="3D70A030" w14:paraId="09879759" w14:textId="10809406">
      <w:pPr>
        <w:shd w:val="clear" w:color="auto" w:fill="FFFFFF" w:themeFill="background1"/>
        <w:spacing w:before="0" w:beforeAutospacing="off" w:after="0" w:afterAutospacing="off" w:line="278" w:lineRule="auto"/>
        <w:ind w:left="-20" w:right="-20"/>
        <w:jc w:val="both"/>
      </w:pPr>
      <w:hyperlink r:id="Rbcf4ac896f144afd">
        <w:r w:rsidRPr="39DD04F6" w:rsidR="3D70A030">
          <w:rPr>
            <w:rStyle w:val="Hyperlink"/>
            <w:rFonts w:ascii="Arial" w:hAnsi="Arial" w:eastAsia="Arial" w:cs="Arial"/>
            <w:strike w:val="0"/>
            <w:dstrike w:val="0"/>
            <w:noProof w:val="0"/>
            <w:color w:val="1155CC"/>
            <w:sz w:val="22"/>
            <w:szCs w:val="22"/>
            <w:u w:val="single"/>
            <w:lang w:val="en-US"/>
          </w:rPr>
          <w:t>ernesto.roy@qprw.co</w:t>
        </w:r>
      </w:hyperlink>
      <w:r w:rsidRPr="39DD04F6" w:rsidR="3D70A030">
        <w:rPr>
          <w:rFonts w:ascii="Arial" w:hAnsi="Arial" w:eastAsia="Arial" w:cs="Arial"/>
          <w:noProof w:val="0"/>
          <w:color w:val="000000" w:themeColor="text1" w:themeTint="FF" w:themeShade="FF"/>
          <w:sz w:val="22"/>
          <w:szCs w:val="22"/>
          <w:u w:val="single"/>
          <w:lang w:val="en-US"/>
        </w:rPr>
        <w:t xml:space="preserve"> </w:t>
      </w:r>
      <w:r w:rsidRPr="39DD04F6" w:rsidR="3D70A030">
        <w:rPr>
          <w:rFonts w:ascii="Calibri" w:hAnsi="Calibri" w:eastAsia="Calibri" w:cs="Calibri"/>
          <w:noProof w:val="0"/>
          <w:color w:val="000000" w:themeColor="text1" w:themeTint="FF" w:themeShade="FF"/>
          <w:sz w:val="22"/>
          <w:szCs w:val="22"/>
          <w:lang w:val="en-US"/>
        </w:rPr>
        <w:t xml:space="preserve">  </w:t>
      </w:r>
    </w:p>
    <w:p w:rsidR="3D70A030" w:rsidP="39DD04F6" w:rsidRDefault="3D70A030" w14:paraId="42BC4823" w14:textId="630E9744">
      <w:pPr>
        <w:shd w:val="clear" w:color="auto" w:fill="FFFFFF" w:themeFill="background1"/>
        <w:spacing w:before="0" w:beforeAutospacing="off" w:after="0" w:afterAutospacing="off" w:line="278" w:lineRule="auto"/>
        <w:ind w:left="-20" w:right="-20"/>
        <w:jc w:val="both"/>
      </w:pPr>
      <w:r w:rsidRPr="39DD04F6" w:rsidR="3D70A030">
        <w:rPr>
          <w:rFonts w:ascii="Arial" w:hAnsi="Arial" w:eastAsia="Arial" w:cs="Arial"/>
          <w:noProof w:val="0"/>
          <w:color w:val="000000" w:themeColor="text1" w:themeTint="FF" w:themeShade="FF"/>
          <w:sz w:val="22"/>
          <w:szCs w:val="22"/>
          <w:lang w:val="es"/>
        </w:rPr>
        <w:t xml:space="preserve">55 8109 0216  </w:t>
      </w:r>
    </w:p>
    <w:p w:rsidR="3D70A030" w:rsidP="39DD04F6" w:rsidRDefault="3D70A030" w14:paraId="26BE5F99" w14:textId="2761F400">
      <w:pPr>
        <w:shd w:val="clear" w:color="auto" w:fill="FFFFFF" w:themeFill="background1"/>
        <w:spacing w:before="0" w:beforeAutospacing="off" w:after="0" w:afterAutospacing="off" w:line="278" w:lineRule="auto"/>
        <w:ind w:left="-20" w:right="-20"/>
        <w:jc w:val="both"/>
      </w:pPr>
      <w:r w:rsidRPr="39DD04F6" w:rsidR="3D70A030">
        <w:rPr>
          <w:rFonts w:ascii="Arial" w:hAnsi="Arial" w:eastAsia="Arial" w:cs="Arial"/>
          <w:noProof w:val="0"/>
          <w:color w:val="000000" w:themeColor="text1" w:themeTint="FF" w:themeShade="FF"/>
          <w:sz w:val="22"/>
          <w:szCs w:val="22"/>
          <w:lang w:val="es"/>
        </w:rPr>
        <w:t xml:space="preserve">   </w:t>
      </w:r>
    </w:p>
    <w:p w:rsidR="3D70A030" w:rsidP="39DD04F6" w:rsidRDefault="3D70A030" w14:paraId="51ABB797" w14:textId="4F878A80">
      <w:pPr>
        <w:shd w:val="clear" w:color="auto" w:fill="FFFFFF" w:themeFill="background1"/>
        <w:spacing w:before="0" w:beforeAutospacing="off" w:after="0" w:afterAutospacing="off" w:line="278" w:lineRule="auto"/>
        <w:ind w:left="-20" w:right="-20"/>
        <w:jc w:val="both"/>
      </w:pPr>
      <w:r w:rsidRPr="39DD04F6" w:rsidR="3D70A030">
        <w:rPr>
          <w:rFonts w:ascii="Arial" w:hAnsi="Arial" w:eastAsia="Arial" w:cs="Arial"/>
          <w:noProof w:val="0"/>
          <w:color w:val="000000" w:themeColor="text1" w:themeTint="FF" w:themeShade="FF"/>
          <w:sz w:val="22"/>
          <w:szCs w:val="22"/>
          <w:u w:val="single"/>
          <w:lang w:val="es-ES"/>
        </w:rPr>
        <w:t>Mafer</w:t>
      </w:r>
      <w:r w:rsidRPr="39DD04F6" w:rsidR="3D70A030">
        <w:rPr>
          <w:rFonts w:ascii="Arial" w:hAnsi="Arial" w:eastAsia="Arial" w:cs="Arial"/>
          <w:noProof w:val="0"/>
          <w:color w:val="000000" w:themeColor="text1" w:themeTint="FF" w:themeShade="FF"/>
          <w:sz w:val="22"/>
          <w:szCs w:val="22"/>
          <w:u w:val="single"/>
          <w:lang w:val="es-ES"/>
        </w:rPr>
        <w:t xml:space="preserve"> Galicia Aguilar</w:t>
      </w:r>
      <w:r w:rsidRPr="39DD04F6" w:rsidR="3D70A030">
        <w:rPr>
          <w:rFonts w:ascii="Arial" w:hAnsi="Arial" w:eastAsia="Arial" w:cs="Arial"/>
          <w:noProof w:val="0"/>
          <w:color w:val="000000" w:themeColor="text1" w:themeTint="FF" w:themeShade="FF"/>
          <w:sz w:val="22"/>
          <w:szCs w:val="22"/>
          <w:lang w:val="es-ES"/>
        </w:rPr>
        <w:t xml:space="preserve">  </w:t>
      </w:r>
    </w:p>
    <w:p w:rsidR="3D70A030" w:rsidP="39DD04F6" w:rsidRDefault="3D70A030" w14:paraId="0A2D2D60" w14:textId="13AE1F22">
      <w:pPr>
        <w:shd w:val="clear" w:color="auto" w:fill="FFFFFF" w:themeFill="background1"/>
        <w:spacing w:before="0" w:beforeAutospacing="off" w:after="0" w:afterAutospacing="off" w:line="278" w:lineRule="auto"/>
        <w:ind w:left="-20" w:right="-20"/>
        <w:jc w:val="both"/>
      </w:pPr>
      <w:r w:rsidRPr="39DD04F6" w:rsidR="3D70A030">
        <w:rPr>
          <w:rFonts w:ascii="Arial" w:hAnsi="Arial" w:eastAsia="Arial" w:cs="Arial"/>
          <w:noProof w:val="0"/>
          <w:color w:val="000000" w:themeColor="text1" w:themeTint="FF" w:themeShade="FF"/>
          <w:sz w:val="22"/>
          <w:szCs w:val="22"/>
          <w:lang w:val="es-ES"/>
        </w:rPr>
        <w:t xml:space="preserve">PR </w:t>
      </w:r>
      <w:r w:rsidRPr="39DD04F6" w:rsidR="3D70A030">
        <w:rPr>
          <w:rFonts w:ascii="Arial" w:hAnsi="Arial" w:eastAsia="Arial" w:cs="Arial"/>
          <w:noProof w:val="0"/>
          <w:color w:val="000000" w:themeColor="text1" w:themeTint="FF" w:themeShade="FF"/>
          <w:sz w:val="22"/>
          <w:szCs w:val="22"/>
          <w:lang w:val="es-ES"/>
        </w:rPr>
        <w:t>Assistant</w:t>
      </w:r>
      <w:r w:rsidRPr="39DD04F6" w:rsidR="3D70A030">
        <w:rPr>
          <w:rFonts w:ascii="Arial" w:hAnsi="Arial" w:eastAsia="Arial" w:cs="Arial"/>
          <w:noProof w:val="0"/>
          <w:color w:val="000000" w:themeColor="text1" w:themeTint="FF" w:themeShade="FF"/>
          <w:sz w:val="22"/>
          <w:szCs w:val="22"/>
          <w:lang w:val="es-ES"/>
        </w:rPr>
        <w:t xml:space="preserve">  </w:t>
      </w:r>
    </w:p>
    <w:p w:rsidR="3D70A030" w:rsidP="39DD04F6" w:rsidRDefault="3D70A030" w14:paraId="51943BC1" w14:textId="10B591C0">
      <w:pPr>
        <w:shd w:val="clear" w:color="auto" w:fill="FFFFFF" w:themeFill="background1"/>
        <w:spacing w:before="0" w:beforeAutospacing="off" w:after="0" w:afterAutospacing="off" w:line="278" w:lineRule="auto"/>
        <w:ind w:left="-20" w:right="-20"/>
        <w:jc w:val="both"/>
      </w:pPr>
      <w:hyperlink r:id="R67ee6dd84f1b4e24">
        <w:r w:rsidRPr="39DD04F6" w:rsidR="3D70A030">
          <w:rPr>
            <w:rStyle w:val="Hyperlink"/>
            <w:rFonts w:ascii="Arial" w:hAnsi="Arial" w:eastAsia="Arial" w:cs="Arial"/>
            <w:strike w:val="0"/>
            <w:dstrike w:val="0"/>
            <w:noProof w:val="0"/>
            <w:color w:val="1155CC"/>
            <w:sz w:val="22"/>
            <w:szCs w:val="22"/>
            <w:u w:val="single"/>
            <w:lang w:val="es"/>
          </w:rPr>
          <w:t>mariafernanda.aguilar@qprw.co</w:t>
        </w:r>
      </w:hyperlink>
      <w:r w:rsidRPr="39DD04F6" w:rsidR="3D70A030">
        <w:rPr>
          <w:rFonts w:ascii="Arial" w:hAnsi="Arial" w:eastAsia="Arial" w:cs="Arial"/>
          <w:noProof w:val="0"/>
          <w:color w:val="000000" w:themeColor="text1" w:themeTint="FF" w:themeShade="FF"/>
          <w:sz w:val="22"/>
          <w:szCs w:val="22"/>
          <w:u w:val="single"/>
          <w:lang w:val="es"/>
        </w:rPr>
        <w:t xml:space="preserve"> </w:t>
      </w:r>
      <w:r w:rsidRPr="39DD04F6" w:rsidR="3D70A030">
        <w:rPr>
          <w:rFonts w:ascii="Calibri" w:hAnsi="Calibri" w:eastAsia="Calibri" w:cs="Calibri"/>
          <w:noProof w:val="0"/>
          <w:color w:val="000000" w:themeColor="text1" w:themeTint="FF" w:themeShade="FF"/>
          <w:sz w:val="22"/>
          <w:szCs w:val="22"/>
          <w:lang w:val="es"/>
        </w:rPr>
        <w:t xml:space="preserve">  </w:t>
      </w:r>
    </w:p>
    <w:p w:rsidR="3D70A030" w:rsidP="39DD04F6" w:rsidRDefault="3D70A030" w14:paraId="04038668" w14:textId="058C91D3">
      <w:pPr>
        <w:pStyle w:val="Normal"/>
      </w:pPr>
      <w:r w:rsidRPr="39DD04F6" w:rsidR="3D70A030">
        <w:rPr>
          <w:rFonts w:ascii="Arial" w:hAnsi="Arial" w:eastAsia="Arial" w:cs="Arial"/>
          <w:noProof w:val="0"/>
          <w:color w:val="000000" w:themeColor="text1" w:themeTint="FF" w:themeShade="FF"/>
          <w:sz w:val="22"/>
          <w:szCs w:val="22"/>
          <w:lang w:val="es"/>
        </w:rPr>
        <w:t xml:space="preserve">55 5172 9812  </w:t>
      </w:r>
    </w:p>
    <w:p xmlns:wp14="http://schemas.microsoft.com/office/word/2010/wordml" w:rsidP="601C6642" wp14:paraId="5C1A07E2" wp14:textId="4AFC7F8A">
      <w:pPr>
        <w:pStyle w:val="Normal"/>
      </w:pP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1">
    <w:nsid w:val="5e9e3a97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16950E61"/>
    <w:rsid w:val="01C44766"/>
    <w:rsid w:val="0635752C"/>
    <w:rsid w:val="0E745FA4"/>
    <w:rsid w:val="113FBD70"/>
    <w:rsid w:val="124859CE"/>
    <w:rsid w:val="13D60EDE"/>
    <w:rsid w:val="16950E61"/>
    <w:rsid w:val="18654814"/>
    <w:rsid w:val="1E997EBB"/>
    <w:rsid w:val="1FC3CBFF"/>
    <w:rsid w:val="2DB478F7"/>
    <w:rsid w:val="39DD04F6"/>
    <w:rsid w:val="3D70A030"/>
    <w:rsid w:val="46DBD207"/>
    <w:rsid w:val="4BD5C21C"/>
    <w:rsid w:val="4C750BC3"/>
    <w:rsid w:val="4C797059"/>
    <w:rsid w:val="601C6642"/>
    <w:rsid w:val="6744236E"/>
    <w:rsid w:val="7E0CEE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950E61"/>
  <w15:chartTrackingRefBased/>
  <w15:docId w15:val="{7FA90C37-7E29-4AF8-BACD-B46A1BC1151A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4"/>
        <w:szCs w:val="24"/>
        <w:lang w:val="es-ES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hyperlink" Target="https://www.expandlatam.com/casos-exito-salesforce-mexico/" TargetMode="External" Id="R428ee92f2d2d43fb" /><Relationship Type="http://schemas.openxmlformats.org/officeDocument/2006/relationships/numbering" Target="numbering.xml" Id="R07b523f122584926" /><Relationship Type="http://schemas.openxmlformats.org/officeDocument/2006/relationships/image" Target="/media/image.jpg" Id="R6a4eeaabc7d444ba" /><Relationship Type="http://schemas.openxmlformats.org/officeDocument/2006/relationships/image" Target="/media/image2.jpg" Id="R8a420147239348c2" /><Relationship Type="http://schemas.openxmlformats.org/officeDocument/2006/relationships/image" Target="/media/image3.jpg" Id="R897580db31934426" /><Relationship Type="http://schemas.openxmlformats.org/officeDocument/2006/relationships/hyperlink" Target="mailto:ernesto.roy@qprw.co" TargetMode="External" Id="Rbcf4ac896f144afd" /><Relationship Type="http://schemas.openxmlformats.org/officeDocument/2006/relationships/hyperlink" Target="mailto:mariafernanda.aguilar@qprw.co" TargetMode="External" Id="R67ee6dd84f1b4e24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2024-05-09T09:45:07.4710468Z</dcterms:created>
  <dcterms:modified xsi:type="dcterms:W3CDTF">2024-05-13T23:40:26.5173358Z</dcterms:modified>
  <dc:creator>Miguel Ángel Teposteco Rodríguez</dc:creator>
  <lastModifiedBy>Maria Fernanda Galicia Aguilar</lastModifiedBy>
</coreProperties>
</file>